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85" w:rsidRDefault="00C23485" w:rsidP="008A18EB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18E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Воспитание произвольности поведения дошкольников</w:t>
      </w:r>
    </w:p>
    <w:p w:rsidR="008A18EB" w:rsidRPr="008A18EB" w:rsidRDefault="006E089D" w:rsidP="00DE1203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CA5E6E" wp14:editId="76957AE6">
            <wp:simplePos x="0" y="0"/>
            <wp:positionH relativeFrom="column">
              <wp:posOffset>-121285</wp:posOffset>
            </wp:positionH>
            <wp:positionV relativeFrom="paragraph">
              <wp:posOffset>314960</wp:posOffset>
            </wp:positionV>
            <wp:extent cx="2098675" cy="1974850"/>
            <wp:effectExtent l="0" t="0" r="0" b="6350"/>
            <wp:wrapThrough wrapText="bothSides">
              <wp:wrapPolygon edited="0">
                <wp:start x="9019" y="0"/>
                <wp:lineTo x="7058" y="208"/>
                <wp:lineTo x="2353" y="2500"/>
                <wp:lineTo x="2353" y="3334"/>
                <wp:lineTo x="392" y="6668"/>
                <wp:lineTo x="0" y="8751"/>
                <wp:lineTo x="0" y="13543"/>
                <wp:lineTo x="1176" y="16669"/>
                <wp:lineTo x="4117" y="20003"/>
                <wp:lineTo x="7451" y="21461"/>
                <wp:lineTo x="8235" y="21461"/>
                <wp:lineTo x="11764" y="21461"/>
                <wp:lineTo x="12548" y="21461"/>
                <wp:lineTo x="15489" y="20211"/>
                <wp:lineTo x="16666" y="20003"/>
                <wp:lineTo x="19018" y="17711"/>
                <wp:lineTo x="19018" y="16669"/>
                <wp:lineTo x="20783" y="13335"/>
                <wp:lineTo x="21371" y="11460"/>
                <wp:lineTo x="21371" y="9793"/>
                <wp:lineTo x="20979" y="8751"/>
                <wp:lineTo x="19999" y="6668"/>
                <wp:lineTo x="19018" y="2917"/>
                <wp:lineTo x="13136" y="208"/>
                <wp:lineTo x="11960" y="0"/>
                <wp:lineTo x="901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clip-art-vector-graphics-illustration-thumb-signal-5bfb1854cb0cf3.3993010015431824208317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6346" l="20556" r="7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5" r="20410" b="3370"/>
                    <a:stretch/>
                  </pic:blipFill>
                  <pic:spPr bwMode="auto">
                    <a:xfrm>
                      <a:off x="0" y="0"/>
                      <a:ext cx="209867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рЕКОМЕНДАЦИИ ПЕДАГОГА-ПСИХОЛОГА</w:t>
      </w: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гусмановой Лейсан Альбиновны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восприятия</w:t>
      </w:r>
      <w:r w:rsidRPr="0035707C">
        <w:rPr>
          <w:rFonts w:ascii="Times New Roman" w:hAnsi="Times New Roman" w:cs="Times New Roman"/>
          <w:sz w:val="24"/>
          <w:szCs w:val="24"/>
        </w:rPr>
        <w:t> – умение самостоятельно, целенаправленно наблюдать, выделять наблюдаемый объект, событие из массы других.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памяти</w:t>
      </w:r>
      <w:r w:rsidRPr="0035707C">
        <w:rPr>
          <w:rFonts w:ascii="Times New Roman" w:hAnsi="Times New Roman" w:cs="Times New Roman"/>
          <w:sz w:val="24"/>
          <w:szCs w:val="24"/>
        </w:rPr>
        <w:t> – умение самостоятельно поставить цель, запомнить и вспомнить.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поведения</w:t>
      </w:r>
      <w:r w:rsidRPr="0035707C">
        <w:rPr>
          <w:rFonts w:ascii="Times New Roman" w:hAnsi="Times New Roman" w:cs="Times New Roman"/>
          <w:sz w:val="24"/>
          <w:szCs w:val="24"/>
        </w:rPr>
        <w:t> – умение управлять своими поступками, стремлениями, настроением.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E1203" w:rsidRPr="000769DA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69DA">
        <w:rPr>
          <w:rFonts w:ascii="Times New Roman" w:hAnsi="Times New Roman" w:cs="Times New Roman"/>
          <w:i/>
          <w:sz w:val="24"/>
          <w:szCs w:val="24"/>
        </w:rPr>
        <w:t>Развитие произвольности может быть обусловлено следующими причинами: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1. Психофизиологическая. Умение регулировать свое поведение, тесно связано с созреванием лобных отделов головного мозга. Эти отделы только-только формируются к 7 годам, до этого периода управление поведением затруднено. Помогая ребёнку развивать его физические способности, двигательную сферу: быстроту, ловкость, пластику, мы стимулируем развитие мозговых структур, а значит, создаём физиологические предпосылки развития воли.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2. Социальная. Становление произвольности опосредуется жизненным, игровым, </w:t>
      </w:r>
      <w:proofErr w:type="spellStart"/>
      <w:r w:rsidRPr="0035707C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Pr="0035707C">
        <w:rPr>
          <w:rFonts w:ascii="Times New Roman" w:hAnsi="Times New Roman" w:cs="Times New Roman"/>
          <w:sz w:val="24"/>
          <w:szCs w:val="24"/>
        </w:rPr>
        <w:t xml:space="preserve"> опытом, иными словами – воспитанием.</w:t>
      </w:r>
      <w:r w:rsidRPr="0035707C">
        <w:rPr>
          <w:rFonts w:ascii="Times New Roman" w:hAnsi="Times New Roman" w:cs="Times New Roman"/>
          <w:sz w:val="24"/>
          <w:szCs w:val="24"/>
        </w:rPr>
        <w:br/>
        <w:t>Если в дошкольный период ребёнку не были созданы условия для формирования волевых качеств, то в школе проблема произвольности обостряется и может привести к отрицанию учебной деятельности. Такие дети, попав в школу, не способны поддерживать свои усилия в выполнении заданий до конца, не стремятся к получению хорошего результата, не проявляют познавательной  самостоятельности. Первые трудности снижают интерес к учёбе, появляется негативное восприятие школы, учителя.</w:t>
      </w:r>
    </w:p>
    <w:p w:rsidR="00DE1203" w:rsidRPr="0035707C" w:rsidRDefault="000769DA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A35060B" wp14:editId="7F358BF7">
            <wp:simplePos x="0" y="0"/>
            <wp:positionH relativeFrom="column">
              <wp:posOffset>4062095</wp:posOffset>
            </wp:positionH>
            <wp:positionV relativeFrom="paragraph">
              <wp:posOffset>1589405</wp:posOffset>
            </wp:positionV>
            <wp:extent cx="2785745" cy="2116455"/>
            <wp:effectExtent l="0" t="0" r="0" b="0"/>
            <wp:wrapThrough wrapText="bothSides">
              <wp:wrapPolygon edited="0">
                <wp:start x="15509" y="0"/>
                <wp:lineTo x="5613" y="389"/>
                <wp:lineTo x="1034" y="1361"/>
                <wp:lineTo x="1034" y="3111"/>
                <wp:lineTo x="0" y="4472"/>
                <wp:lineTo x="0" y="10110"/>
                <wp:lineTo x="3102" y="12443"/>
                <wp:lineTo x="4284" y="12443"/>
                <wp:lineTo x="3545" y="15359"/>
                <wp:lineTo x="2363" y="18664"/>
                <wp:lineTo x="2216" y="19636"/>
                <wp:lineTo x="2511" y="21192"/>
                <wp:lineTo x="2806" y="21386"/>
                <wp:lineTo x="20532" y="21386"/>
                <wp:lineTo x="20975" y="21192"/>
                <wp:lineTo x="21122" y="19831"/>
                <wp:lineTo x="20827" y="18664"/>
                <wp:lineTo x="19645" y="15554"/>
                <wp:lineTo x="18759" y="12443"/>
                <wp:lineTo x="20532" y="9332"/>
                <wp:lineTo x="21418" y="7582"/>
                <wp:lineTo x="21418" y="2139"/>
                <wp:lineTo x="19793" y="389"/>
                <wp:lineTo x="18464" y="0"/>
                <wp:lineTo x="1550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child-sandboxes-happy-boy-game-child-people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322" b="98385" l="1957" r="97935">
                                  <a14:foregroundMark x1="55217" y1="13363" x2="74783" y2="69457"/>
                                  <a14:foregroundMark x1="57826" y1="17474" x2="93152" y2="22026"/>
                                  <a14:foregroundMark x1="58913" y1="16446" x2="88913" y2="7195"/>
                                  <a14:foregroundMark x1="90000" y1="22026" x2="91739" y2="43172"/>
                                  <a14:foregroundMark x1="78261" y1="53010" x2="93478" y2="96916"/>
                                  <a14:foregroundMark x1="81848" y1="95595" x2="65109" y2="81204"/>
                                  <a14:foregroundMark x1="62500" y1="72687" x2="71522" y2="65932"/>
                                  <a14:backgroundMark x1="68587" y1="51689" x2="74130" y2="53451"/>
                                  <a14:backgroundMark x1="71196" y1="58884" x2="71739" y2="53891"/>
                                  <a14:backgroundMark x1="62717" y1="35389" x2="63152" y2="321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1742" r="1948" b="13"/>
                    <a:stretch/>
                  </pic:blipFill>
                  <pic:spPr bwMode="auto">
                    <a:xfrm>
                      <a:off x="0" y="0"/>
                      <a:ext cx="2785745" cy="211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 w:rsidRPr="0035707C">
        <w:rPr>
          <w:rFonts w:ascii="Times New Roman" w:hAnsi="Times New Roman" w:cs="Times New Roman"/>
          <w:sz w:val="24"/>
          <w:szCs w:val="24"/>
        </w:rPr>
        <w:t>Основной чертой произвольного поведения является его </w:t>
      </w:r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>осознанность</w:t>
      </w:r>
      <w:r w:rsidR="00DE1203" w:rsidRPr="0035707C">
        <w:rPr>
          <w:rFonts w:ascii="Times New Roman" w:hAnsi="Times New Roman" w:cs="Times New Roman"/>
          <w:sz w:val="24"/>
          <w:szCs w:val="24"/>
        </w:rPr>
        <w:t xml:space="preserve">. Произвольное действие отличается от </w:t>
      </w:r>
      <w:proofErr w:type="gramStart"/>
      <w:r w:rsidR="00DE1203" w:rsidRPr="0035707C">
        <w:rPr>
          <w:rFonts w:ascii="Times New Roman" w:hAnsi="Times New Roman" w:cs="Times New Roman"/>
          <w:sz w:val="24"/>
          <w:szCs w:val="24"/>
        </w:rPr>
        <w:t>непроизвольного</w:t>
      </w:r>
      <w:proofErr w:type="gramEnd"/>
      <w:r w:rsidR="00DE1203" w:rsidRPr="0035707C">
        <w:rPr>
          <w:rFonts w:ascii="Times New Roman" w:hAnsi="Times New Roman" w:cs="Times New Roman"/>
          <w:sz w:val="24"/>
          <w:szCs w:val="24"/>
        </w:rPr>
        <w:t xml:space="preserve"> тем, что человек управляет им сознательно, по своей воле, знает, что, как и зачем он делает.</w:t>
      </w:r>
      <w:r w:rsidR="00DE1203" w:rsidRPr="0035707C">
        <w:rPr>
          <w:rFonts w:ascii="Times New Roman" w:hAnsi="Times New Roman" w:cs="Times New Roman"/>
          <w:sz w:val="24"/>
          <w:szCs w:val="24"/>
        </w:rPr>
        <w:br/>
        <w:t>         Если рассмотреть под этим углом зрения поведение дошкольников, станет очевидным, что очень часто они действуют неосознанно, а значит, непроизвольно. Если спросить ребенка, что он делал всего полчаса тому назад, он может пожать плечами и сказать: "Не знаю"; в лучшем случае скажет: "Играл". Он действительно не знает, не замечает, что делает. Он находится как бы внутри предметной ситуации, полностью в нее погружен, отсюда - невозможность посмотреть на себя со стороны, осознать собственные действия.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Основные средства формирования  произвольности у ребенка</w:t>
      </w:r>
      <w:r w:rsidR="000769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769DA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203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Речь как средство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саморегуляции</w:t>
      </w:r>
      <w:proofErr w:type="spellEnd"/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Именно благодаря речи ребенок становится способным взглянуть на себя как бы со стороны, рассматривать себя и свои действия как некий объект, который можно изменить, преобразовать.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Д</w:t>
      </w:r>
      <w:r w:rsidRPr="0035707C">
        <w:rPr>
          <w:rFonts w:ascii="Times New Roman" w:hAnsi="Times New Roman" w:cs="Times New Roman"/>
          <w:b/>
          <w:bCs/>
          <w:sz w:val="24"/>
          <w:szCs w:val="24"/>
        </w:rPr>
        <w:t>ействие по инструкции -</w:t>
      </w:r>
      <w:r w:rsidRPr="0035707C">
        <w:rPr>
          <w:rFonts w:ascii="Times New Roman" w:hAnsi="Times New Roman" w:cs="Times New Roman"/>
          <w:sz w:val="24"/>
          <w:szCs w:val="24"/>
        </w:rPr>
        <w:t> первый шаг к осознанию того, что я делаю. Именно такое, казалось бы, простое выполнение речевых инструкций открывает возможность. Только речевое общение, включенное в деятельность ребенка и соответствующее его интересам, может дать ему определенную "точку опоры" для управления своим поведением.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Беседы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Очень полезны беседы с дошкольником о его настроении, о его действиях и отношениях с другими людьми. В таких беседах взрослый как бы выводит ребенка за пределы конкретной ситуации и помогает ему осознать себя. Именно через речевую формулировку, которую он может дать только вместе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взрослым, дошкольник начинает осознавать свою жизнь во времени, преодолевать в своем </w:t>
      </w:r>
      <w:r w:rsidRPr="0035707C">
        <w:rPr>
          <w:rFonts w:ascii="Times New Roman" w:hAnsi="Times New Roman" w:cs="Times New Roman"/>
          <w:sz w:val="24"/>
          <w:szCs w:val="24"/>
        </w:rPr>
        <w:lastRenderedPageBreak/>
        <w:t>сознании границы сиюминутной ситуации. А это необходимое условие для самостоятельного планирования собственных действий и овладения своим поведением.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Плани</w:t>
      </w:r>
      <w:r w:rsidR="000769DA">
        <w:rPr>
          <w:rFonts w:ascii="Times New Roman" w:hAnsi="Times New Roman" w:cs="Times New Roman"/>
          <w:b/>
          <w:bCs/>
          <w:sz w:val="24"/>
          <w:szCs w:val="24"/>
        </w:rPr>
        <w:t>рование и подведение итогов дня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707C">
        <w:rPr>
          <w:rFonts w:ascii="Times New Roman" w:hAnsi="Times New Roman" w:cs="Times New Roman"/>
          <w:sz w:val="24"/>
          <w:szCs w:val="24"/>
        </w:rPr>
        <w:t>Излишняя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07C">
        <w:rPr>
          <w:rFonts w:ascii="Times New Roman" w:hAnsi="Times New Roman" w:cs="Times New Roman"/>
          <w:sz w:val="24"/>
          <w:szCs w:val="24"/>
        </w:rPr>
        <w:t>регламентированность</w:t>
      </w:r>
      <w:proofErr w:type="spellEnd"/>
      <w:r w:rsidRPr="0035707C">
        <w:rPr>
          <w:rFonts w:ascii="Times New Roman" w:hAnsi="Times New Roman" w:cs="Times New Roman"/>
          <w:sz w:val="24"/>
          <w:szCs w:val="24"/>
        </w:rPr>
        <w:t xml:space="preserve"> жизни дошкольников дома и в детском саду часто лишает их возможности свободного выбора занятий или собственных решений. Понятно, что жизнь в коллективе предполагает подчинение порядку и дисциплине. Но даже в жестком режиме должны быть моменты, когда ребенок сам что-то выбирает. Например, можно вместе с ребенком обсуждать планы и подводить итоги каждого дня. Беседу об этом лучше проводить утром, в начале дня. Ее задача - настроить ребенка на предстоящие события, чтобы он ждал их и внутренне готовился к ним. При планировании дня важно выделить в нем какой-нибудь главный эпизод, наиболее привлекательный для малыша. Например, сказать: "Сегодня вечером мы будем слушать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музыку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и танцевать" или "Сегодня поиграем в новую игру" и т. п.</w:t>
      </w:r>
    </w:p>
    <w:p w:rsidR="00DE1203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B25231B" wp14:editId="4AC09AED">
            <wp:simplePos x="0" y="0"/>
            <wp:positionH relativeFrom="column">
              <wp:posOffset>-61595</wp:posOffset>
            </wp:positionH>
            <wp:positionV relativeFrom="paragraph">
              <wp:posOffset>95885</wp:posOffset>
            </wp:positionV>
            <wp:extent cx="2113280" cy="2070100"/>
            <wp:effectExtent l="0" t="0" r="1270" b="6350"/>
            <wp:wrapThrough wrapText="bothSides">
              <wp:wrapPolygon edited="0">
                <wp:start x="0" y="0"/>
                <wp:lineTo x="0" y="21467"/>
                <wp:lineTo x="21418" y="21467"/>
                <wp:lineTo x="2141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vitie-mozga-rebenka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7" r="7801"/>
                    <a:stretch/>
                  </pic:blipFill>
                  <pic:spPr bwMode="auto">
                    <a:xfrm>
                      <a:off x="0" y="0"/>
                      <a:ext cx="2113280" cy="207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 xml:space="preserve">Полезно связать в сознании ребенка прошлые события </w:t>
      </w:r>
      <w:proofErr w:type="gramStart"/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 xml:space="preserve"> будущими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Если вы вчера начали какое-либо дело или занятие, то сегодня его нужно продолжить, напомнив, что было вчера, и определив план предстоящих действий. При этом взрослый может сам завести разговор, вспоминая, как проходил вчерашний день, как гуляли, во что играли, что было интересного, кто и из-за чего и с кем поссорился, кто шалил, а затем попросить ребенка напомнить, что еще вчера случилось.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Игра – как школа произвольного поведения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А поскольку главная деятельность дошкольника - это игра, то первым шагом на пути к речевому общению может стать совместная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взрослым игра. Но игра не предметная и даже не ролевая, а игра с правилом.</w:t>
      </w:r>
      <w:r w:rsidRPr="0035707C">
        <w:rPr>
          <w:rFonts w:ascii="Times New Roman" w:hAnsi="Times New Roman" w:cs="Times New Roman"/>
          <w:sz w:val="24"/>
          <w:szCs w:val="24"/>
        </w:rPr>
        <w:br/>
      </w: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внимания</w:t>
      </w:r>
      <w:r w:rsidRPr="0035707C">
        <w:rPr>
          <w:rFonts w:ascii="Times New Roman" w:hAnsi="Times New Roman" w:cs="Times New Roman"/>
          <w:sz w:val="24"/>
          <w:szCs w:val="24"/>
        </w:rPr>
        <w:t xml:space="preserve"> – это умение направлять свое внимание и удерживать его на необходимых в данный момент предметах и явлениях, не отвлекаясь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более яркие, броские.</w:t>
      </w:r>
    </w:p>
    <w:p w:rsidR="000769DA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Правила гигиены (нужно чистить зубы, умываться и т. п.), правила общения (нужно здороваться, прощаться, смотреть в глаза и отвечать собеседнику), правила дорожного движения.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Все они, с одной стороны, указывают, что нужно делать, а с другой - указывают на то, что данный способ действия является ценным, хорошим, т. е. правильным.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Поэтому сознательное действие по правилу означает, что ребенок не только знает, что и как нужно делать, н</w:t>
      </w:r>
      <w:r>
        <w:rPr>
          <w:rFonts w:ascii="Times New Roman" w:hAnsi="Times New Roman" w:cs="Times New Roman"/>
          <w:sz w:val="24"/>
          <w:szCs w:val="24"/>
        </w:rPr>
        <w:t xml:space="preserve">о и хочет все делать правильно. </w:t>
      </w:r>
      <w:r w:rsidRPr="0035707C">
        <w:rPr>
          <w:rFonts w:ascii="Times New Roman" w:hAnsi="Times New Roman" w:cs="Times New Roman"/>
          <w:sz w:val="24"/>
          <w:szCs w:val="24"/>
        </w:rPr>
        <w:t xml:space="preserve">В каждой, даже самой простой игре есть правила, которые организуют и регулируют действия ребенка. </w:t>
      </w:r>
      <w:r w:rsidRPr="0035707C">
        <w:rPr>
          <w:rFonts w:ascii="Times New Roman" w:hAnsi="Times New Roman" w:cs="Times New Roman"/>
          <w:sz w:val="24"/>
          <w:szCs w:val="24"/>
        </w:rPr>
        <w:br/>
      </w:r>
    </w:p>
    <w:p w:rsidR="00DE1203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 xml:space="preserve">Условия, облегчающие </w:t>
      </w:r>
      <w:r w:rsidR="000769DA">
        <w:rPr>
          <w:rFonts w:ascii="Times New Roman" w:hAnsi="Times New Roman" w:cs="Times New Roman"/>
          <w:b/>
          <w:bCs/>
          <w:sz w:val="24"/>
          <w:szCs w:val="24"/>
        </w:rPr>
        <w:t>детям выполнение игровых правил</w:t>
      </w:r>
    </w:p>
    <w:p w:rsidR="000769DA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203" w:rsidRDefault="000769DA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2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83D5A59" wp14:editId="54BFD20F">
            <wp:simplePos x="0" y="0"/>
            <wp:positionH relativeFrom="column">
              <wp:posOffset>4104005</wp:posOffset>
            </wp:positionH>
            <wp:positionV relativeFrom="paragraph">
              <wp:posOffset>293370</wp:posOffset>
            </wp:positionV>
            <wp:extent cx="2438400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31" y="21409"/>
                <wp:lineTo x="2143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во-семьи-растущее-659883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 w:rsidRPr="0011522C">
        <w:rPr>
          <w:rFonts w:ascii="Times New Roman" w:hAnsi="Times New Roman" w:cs="Times New Roman"/>
          <w:bCs/>
          <w:sz w:val="24"/>
          <w:szCs w:val="24"/>
        </w:rPr>
        <w:t>1</w:t>
      </w:r>
      <w:r w:rsidR="00DE1203" w:rsidRPr="0035707C">
        <w:rPr>
          <w:rFonts w:ascii="Times New Roman" w:hAnsi="Times New Roman" w:cs="Times New Roman"/>
          <w:sz w:val="24"/>
          <w:szCs w:val="24"/>
        </w:rPr>
        <w:t> - </w:t>
      </w:r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>Подвижный характер игр</w:t>
      </w:r>
      <w:r w:rsidR="00DE1203" w:rsidRPr="0035707C">
        <w:rPr>
          <w:rFonts w:ascii="Times New Roman" w:hAnsi="Times New Roman" w:cs="Times New Roman"/>
          <w:sz w:val="24"/>
          <w:szCs w:val="24"/>
        </w:rPr>
        <w:t>. Это способствует тому, что необходимость выполнения правил и сам факт их выполнения или невыполнения становится для ребенка очевидным, наглядным.</w:t>
      </w:r>
    </w:p>
    <w:p w:rsidR="0011522C" w:rsidRPr="0035707C" w:rsidRDefault="0011522C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203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2 - </w:t>
      </w:r>
      <w:r w:rsidRPr="0035707C">
        <w:rPr>
          <w:rFonts w:ascii="Times New Roman" w:hAnsi="Times New Roman" w:cs="Times New Roman"/>
          <w:b/>
          <w:bCs/>
          <w:sz w:val="24"/>
          <w:szCs w:val="24"/>
        </w:rPr>
        <w:t>Игровые действия осуществляются совместно с другими детьми</w:t>
      </w:r>
      <w:r w:rsidRPr="0035707C">
        <w:rPr>
          <w:rFonts w:ascii="Times New Roman" w:hAnsi="Times New Roman" w:cs="Times New Roman"/>
          <w:sz w:val="24"/>
          <w:szCs w:val="24"/>
        </w:rPr>
        <w:t>. Подражание другим детям или взрослому помогает ребенку относительно быстро освоить требования игры.</w:t>
      </w:r>
    </w:p>
    <w:p w:rsidR="0011522C" w:rsidRPr="0035707C" w:rsidRDefault="0011522C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3 - М</w:t>
      </w:r>
      <w:r w:rsidRPr="0035707C">
        <w:rPr>
          <w:rFonts w:ascii="Times New Roman" w:hAnsi="Times New Roman" w:cs="Times New Roman"/>
          <w:b/>
          <w:bCs/>
          <w:sz w:val="24"/>
          <w:szCs w:val="24"/>
        </w:rPr>
        <w:t>ногие игры имеют сюжетно-образный характер, являются ролевыми</w:t>
      </w:r>
      <w:r w:rsidRPr="0035707C">
        <w:rPr>
          <w:rFonts w:ascii="Times New Roman" w:hAnsi="Times New Roman" w:cs="Times New Roman"/>
          <w:sz w:val="24"/>
          <w:szCs w:val="24"/>
        </w:rPr>
        <w:t>, что облегчает ребенку управление своим поведением. Активность воображения дошкольников обеспечивает естественное принятие игровой роли и выполнение связанных с ней требований.</w:t>
      </w:r>
      <w:r w:rsidR="00076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9DA" w:rsidRDefault="000769DA" w:rsidP="00DE12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115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Как происходит процесс освоения правил в игре</w:t>
      </w:r>
      <w:r w:rsidR="000769DA">
        <w:rPr>
          <w:rFonts w:ascii="Times New Roman" w:hAnsi="Times New Roman" w:cs="Times New Roman"/>
          <w:sz w:val="24"/>
          <w:szCs w:val="24"/>
        </w:rPr>
        <w:t>?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1 этап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Первоначально дети включаются в игру чисто эмоционально и непосредственно. Их привлекают возможность общения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взрослым и с другими детьми, игровой материал и просто двигательная </w:t>
      </w:r>
      <w:proofErr w:type="spellStart"/>
      <w:r w:rsidRPr="0035707C">
        <w:rPr>
          <w:rFonts w:ascii="Times New Roman" w:hAnsi="Times New Roman" w:cs="Times New Roman"/>
          <w:sz w:val="24"/>
          <w:szCs w:val="24"/>
        </w:rPr>
        <w:t>активностьПравило</w:t>
      </w:r>
      <w:proofErr w:type="spellEnd"/>
      <w:r w:rsidRPr="0035707C">
        <w:rPr>
          <w:rFonts w:ascii="Times New Roman" w:hAnsi="Times New Roman" w:cs="Times New Roman"/>
          <w:sz w:val="24"/>
          <w:szCs w:val="24"/>
        </w:rPr>
        <w:t xml:space="preserve"> действия на этом этапе существует для него лишь в скрытой форме - он его как бы не замечает. Однако если взрослый постоянно обращает внимание ребенка на то, что и когда следует делать, поддерживает его правильные действия, малыш все более подстраивает свое поведение к требуемым действиям. Это подготавливает следующий этап – открытия, или осознания, правила.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2 этап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Осознание правила</w:t>
      </w:r>
      <w:r w:rsidRPr="0035707C">
        <w:rPr>
          <w:rFonts w:ascii="Times New Roman" w:hAnsi="Times New Roman" w:cs="Times New Roman"/>
          <w:sz w:val="24"/>
          <w:szCs w:val="24"/>
        </w:rPr>
        <w:t> наиболее ярко проявляется в замечаниях, которые дети начинают делать друг другу в случае его нарушения. Они ревностно следят друг за другом, охотно отмечая промахи других. Контроль действий других детей создает внутреннюю готовность к выполнению тех же действий.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3 этап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Стремление ребенка играть по правилу</w:t>
      </w:r>
      <w:r w:rsidRPr="0035707C">
        <w:rPr>
          <w:rFonts w:ascii="Times New Roman" w:hAnsi="Times New Roman" w:cs="Times New Roman"/>
          <w:sz w:val="24"/>
          <w:szCs w:val="24"/>
        </w:rPr>
        <w:t> (или правильно): в случае, если этого не получается (например, если малыш забегает за запретную черту или случайно подглядывает, когда "водит"), он огорчается и старается в следующий раз сделать все правильно. Подобная реакция ребенка может свидетельствовать о том, что правило приобрело для него личную значимость и стало важным и ценным. Однако способность соблюдать правило на этом этапе еще неустойчива и требует дополнительной поддержки со стороны взрослого. Без его активного участия игра сразу распадается и дети "забывают" все ее правила.</w:t>
      </w:r>
    </w:p>
    <w:p w:rsidR="000769DA" w:rsidRDefault="000769DA" w:rsidP="00DE12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Особое значение в формировании и развитии произвольности имеет полноценное общение со сверстниками и взрослыми в процессе любой деятельности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Дошкольное детство является важным временем для создания базы произвольности, окончательное подкрепление и развитие которой происходит уже в школе. Усвоение норм и правил, культивируемых в семье, умение соотнести с ними свои поступки являются первыми зачатками произвольного поведения.</w:t>
      </w:r>
    </w:p>
    <w:p w:rsidR="00DE1203" w:rsidRDefault="00DE1203" w:rsidP="00DE1203">
      <w:pPr>
        <w:rPr>
          <w:rFonts w:ascii="Times New Roman" w:hAnsi="Times New Roman" w:cs="Times New Roman"/>
          <w:sz w:val="28"/>
          <w:szCs w:val="28"/>
        </w:rPr>
      </w:pPr>
    </w:p>
    <w:p w:rsidR="007A0599" w:rsidRPr="00C23485" w:rsidRDefault="000769DA" w:rsidP="00C2348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42C7AD5" wp14:editId="297114E6">
            <wp:simplePos x="0" y="0"/>
            <wp:positionH relativeFrom="column">
              <wp:posOffset>335915</wp:posOffset>
            </wp:positionH>
            <wp:positionV relativeFrom="paragraph">
              <wp:posOffset>153670</wp:posOffset>
            </wp:positionV>
            <wp:extent cx="5960745" cy="1250315"/>
            <wp:effectExtent l="0" t="0" r="1905" b="6985"/>
            <wp:wrapThrough wrapText="bothSides">
              <wp:wrapPolygon edited="0">
                <wp:start x="2347" y="0"/>
                <wp:lineTo x="0" y="2962"/>
                <wp:lineTo x="0" y="8886"/>
                <wp:lineTo x="1933" y="10531"/>
                <wp:lineTo x="1105" y="12835"/>
                <wp:lineTo x="1105" y="14151"/>
                <wp:lineTo x="1588" y="15797"/>
                <wp:lineTo x="828" y="21062"/>
                <wp:lineTo x="897" y="21392"/>
                <wp:lineTo x="21469" y="21392"/>
                <wp:lineTo x="21469" y="21062"/>
                <wp:lineTo x="20502" y="15797"/>
                <wp:lineTo x="21538" y="11189"/>
                <wp:lineTo x="21538" y="9544"/>
                <wp:lineTo x="21055" y="5266"/>
                <wp:lineTo x="21193" y="987"/>
                <wp:lineTo x="19329" y="658"/>
                <wp:lineTo x="3590" y="0"/>
                <wp:lineTo x="234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701506_13-phonoteka_org-p-detskie-risunki-bez-fona-1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0599" w:rsidRPr="00C23485" w:rsidSect="00DE1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4E"/>
    <w:rsid w:val="000769DA"/>
    <w:rsid w:val="00113B1B"/>
    <w:rsid w:val="0011522C"/>
    <w:rsid w:val="006E089D"/>
    <w:rsid w:val="007A0599"/>
    <w:rsid w:val="008A18EB"/>
    <w:rsid w:val="00A8304E"/>
    <w:rsid w:val="00C23485"/>
    <w:rsid w:val="00DE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3</cp:revision>
  <dcterms:created xsi:type="dcterms:W3CDTF">2021-08-25T09:09:00Z</dcterms:created>
  <dcterms:modified xsi:type="dcterms:W3CDTF">2021-08-31T11:43:00Z</dcterms:modified>
</cp:coreProperties>
</file>